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2B" w:rsidRPr="003B6202" w:rsidRDefault="003B6202" w:rsidP="001C21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02">
        <w:rPr>
          <w:rFonts w:ascii="Times New Roman" w:hAnsi="Times New Roman" w:cs="Times New Roman"/>
          <w:b/>
          <w:bCs/>
          <w:sz w:val="28"/>
          <w:szCs w:val="28"/>
        </w:rPr>
        <w:t>22.10.2021</w:t>
      </w:r>
      <w:r w:rsidR="007B3B33" w:rsidRPr="003B6202">
        <w:rPr>
          <w:rFonts w:ascii="Times New Roman" w:hAnsi="Times New Roman" w:cs="Times New Roman"/>
          <w:b/>
          <w:bCs/>
          <w:sz w:val="28"/>
          <w:szCs w:val="28"/>
        </w:rPr>
        <w:t>. группа  1Т</w:t>
      </w:r>
      <w:r w:rsidR="00A83AB1" w:rsidRPr="003B6202">
        <w:rPr>
          <w:rFonts w:ascii="Times New Roman" w:hAnsi="Times New Roman" w:cs="Times New Roman"/>
          <w:b/>
          <w:bCs/>
          <w:sz w:val="28"/>
          <w:szCs w:val="28"/>
        </w:rPr>
        <w:t>М  1</w:t>
      </w:r>
      <w:r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 пара дисциплина ОДБ.09</w:t>
      </w:r>
      <w:r w:rsidR="001C212B"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 Химия</w:t>
      </w:r>
    </w:p>
    <w:p w:rsidR="001C212B" w:rsidRPr="003B6202" w:rsidRDefault="001C212B" w:rsidP="001C21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 w:rsidRPr="003B6202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  <w:r w:rsidRPr="003B6202">
        <w:rPr>
          <w:rFonts w:ascii="Times New Roman" w:hAnsi="Times New Roman" w:cs="Times New Roman"/>
          <w:b/>
          <w:bCs/>
          <w:sz w:val="28"/>
          <w:szCs w:val="28"/>
        </w:rPr>
        <w:t xml:space="preserve"> Маргарита Вадимовна</w:t>
      </w:r>
    </w:p>
    <w:p w:rsidR="001C212B" w:rsidRPr="003B6202" w:rsidRDefault="001C212B" w:rsidP="001C21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02">
        <w:rPr>
          <w:rFonts w:ascii="Times New Roman" w:hAnsi="Times New Roman" w:cs="Times New Roman"/>
          <w:b/>
          <w:bCs/>
          <w:sz w:val="28"/>
          <w:szCs w:val="28"/>
        </w:rPr>
        <w:t>Занятие № 8.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Лекция № 7.Тема</w:t>
      </w:r>
      <w:r w:rsidR="00362F1A">
        <w:rPr>
          <w:rFonts w:ascii="Times New Roman" w:hAnsi="Times New Roman" w:cs="Times New Roman"/>
          <w:b/>
          <w:bCs/>
          <w:sz w:val="28"/>
          <w:szCs w:val="28"/>
        </w:rPr>
        <w:t xml:space="preserve"> «Альдегиды и кетоны. Физические и химические свойства</w:t>
      </w:r>
      <w:r w:rsidRPr="001C212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3B6202" w:rsidRDefault="001C212B" w:rsidP="003B620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>1.Образовательные</w:t>
      </w:r>
      <w:proofErr w:type="gramStart"/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Pr="001C212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1C212B">
        <w:rPr>
          <w:rFonts w:ascii="Times New Roman" w:hAnsi="Times New Roman" w:cs="Times New Roman"/>
          <w:bCs/>
          <w:sz w:val="28"/>
          <w:szCs w:val="28"/>
        </w:rPr>
        <w:t>фoрмировать у обучающихся понятие о</w:t>
      </w:r>
      <w:r w:rsidR="00DB44A9">
        <w:rPr>
          <w:rFonts w:ascii="Times New Roman" w:hAnsi="Times New Roman" w:cs="Times New Roman"/>
          <w:bCs/>
          <w:sz w:val="28"/>
          <w:szCs w:val="28"/>
        </w:rPr>
        <w:t>б альдегидах и кетонах</w:t>
      </w:r>
      <w:r w:rsidRPr="001C212B">
        <w:rPr>
          <w:rFonts w:ascii="Times New Roman" w:hAnsi="Times New Roman" w:cs="Times New Roman"/>
          <w:bCs/>
          <w:sz w:val="28"/>
          <w:szCs w:val="28"/>
        </w:rPr>
        <w:t>, о составе, строении, свойствах, получении применении;</w:t>
      </w:r>
      <w:r w:rsidRPr="001C212B">
        <w:rPr>
          <w:rFonts w:ascii="Times New Roman" w:hAnsi="Times New Roman" w:cs="Times New Roman"/>
          <w:bCs/>
          <w:sz w:val="28"/>
          <w:szCs w:val="28"/>
        </w:rPr>
        <w:br/>
      </w:r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Развивающие: </w:t>
      </w:r>
      <w:r w:rsidRPr="001C212B">
        <w:rPr>
          <w:rFonts w:ascii="Times New Roman" w:hAnsi="Times New Roman" w:cs="Times New Roman"/>
          <w:bCs/>
          <w:sz w:val="28"/>
          <w:szCs w:val="28"/>
        </w:rPr>
        <w:t>Формировать и развить интеллектуальные умения: логически мыслить, использовать приемы сравнения, выделять главное, делать выводы.</w:t>
      </w:r>
    </w:p>
    <w:p w:rsidR="001C212B" w:rsidRPr="003B6202" w:rsidRDefault="001C212B" w:rsidP="003B620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C21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3. Воспитательные: </w:t>
      </w:r>
      <w:r w:rsidRPr="001C212B">
        <w:rPr>
          <w:rFonts w:ascii="Times New Roman" w:hAnsi="Times New Roman" w:cs="Times New Roman"/>
          <w:bCs/>
          <w:sz w:val="28"/>
          <w:szCs w:val="28"/>
        </w:rPr>
        <w:t>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План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1</w:t>
      </w:r>
      <w:r w:rsidR="00DB44A9">
        <w:rPr>
          <w:rFonts w:ascii="Times New Roman" w:hAnsi="Times New Roman" w:cs="Times New Roman"/>
          <w:bCs/>
          <w:sz w:val="28"/>
          <w:szCs w:val="28"/>
        </w:rPr>
        <w:t>.</w:t>
      </w:r>
      <w:r w:rsidR="00DB44A9" w:rsidRPr="00DB44A9">
        <w:rPr>
          <w:rFonts w:ascii="Times New Roman" w:hAnsi="Times New Roman" w:cs="Times New Roman"/>
          <w:bCs/>
          <w:sz w:val="28"/>
          <w:szCs w:val="28"/>
        </w:rPr>
        <w:t>Карбонильные соединения. Строение, изомерия, номенклатура</w:t>
      </w:r>
      <w:r w:rsidRPr="001C21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2.</w:t>
      </w:r>
      <w:r w:rsidR="001C0938" w:rsidRPr="001C0938">
        <w:rPr>
          <w:rFonts w:ascii="Times New Roman" w:hAnsi="Times New Roman" w:cs="Times New Roman"/>
          <w:bCs/>
          <w:sz w:val="28"/>
          <w:szCs w:val="28"/>
        </w:rPr>
        <w:t>Химические свойства альдегидов и кетонов</w:t>
      </w:r>
      <w:r w:rsidRPr="001C212B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12B" w:rsidRPr="001C212B" w:rsidRDefault="001C212B" w:rsidP="001C212B">
      <w:pPr>
        <w:rPr>
          <w:rFonts w:ascii="Times New Roman" w:hAnsi="Times New Roman" w:cs="Times New Roman"/>
          <w:bCs/>
          <w:sz w:val="28"/>
          <w:szCs w:val="28"/>
        </w:rPr>
      </w:pPr>
      <w:r w:rsidRPr="001C212B">
        <w:rPr>
          <w:rFonts w:ascii="Times New Roman" w:hAnsi="Times New Roman" w:cs="Times New Roman"/>
          <w:bCs/>
          <w:sz w:val="28"/>
          <w:szCs w:val="28"/>
        </w:rPr>
        <w:t>3.</w:t>
      </w:r>
      <w:r w:rsidR="001C0938" w:rsidRPr="001C0938">
        <w:rPr>
          <w:rFonts w:ascii="Times New Roman" w:hAnsi="Times New Roman" w:cs="Times New Roman"/>
          <w:bCs/>
          <w:sz w:val="28"/>
          <w:szCs w:val="28"/>
        </w:rPr>
        <w:t xml:space="preserve">Получение и применение </w:t>
      </w:r>
      <w:r w:rsidR="001C0938">
        <w:rPr>
          <w:rFonts w:ascii="Times New Roman" w:hAnsi="Times New Roman" w:cs="Times New Roman"/>
          <w:bCs/>
          <w:sz w:val="28"/>
          <w:szCs w:val="28"/>
        </w:rPr>
        <w:t>альдегидов и кетонов.</w:t>
      </w:r>
    </w:p>
    <w:p w:rsidR="005357A3" w:rsidRDefault="00DB44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Карбонильные соединения. Строение, изомерия, номенклатура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44A9" w:rsidRPr="00DB44A9" w:rsidRDefault="003B6202" w:rsidP="00DB44A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DB44A9" w:rsidRPr="00DB44A9">
          <w:rPr>
            <w:rStyle w:val="a3"/>
            <w:rFonts w:ascii="Times New Roman" w:hAnsi="Times New Roman" w:cs="Times New Roman"/>
            <w:sz w:val="28"/>
            <w:szCs w:val="28"/>
          </w:rPr>
          <w:t>1. Понятие карбонильные соединения</w:t>
        </w:r>
      </w:hyperlink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Вы уже знаете, что при окислении спиртов могут быть получены альдегиды или кетоны. Свойства карбонильных соединений очень сильно зависят от того, какие атомы или группы атомов связаны с карбонильной группой.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 Карбонильная группа</w:t>
      </w:r>
      <w:r w:rsidRPr="00DB44A9">
        <w:rPr>
          <w:rFonts w:ascii="Times New Roman" w:hAnsi="Times New Roman" w:cs="Times New Roman"/>
          <w:sz w:val="28"/>
          <w:szCs w:val="28"/>
        </w:rPr>
        <w:t> – группа из атомов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 xml:space="preserve"> и О, связанных двойной связью: </w:t>
      </w: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533400"/>
            <wp:effectExtent l="0" t="0" r="9525" b="0"/>
            <wp:docPr id="10" name="Рисунок 10" descr="https://static-interneturok.cdnvideo.ru/content/konspekt_image/82583/c39c3930_31ba_0131_b379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82583/c39c3930_31ba_0131_b379_12313b01b9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Карбонильные соединения делят на два класса – альдегиды и кетоны.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715"/>
      </w:tblGrid>
      <w:tr w:rsidR="00DB44A9" w:rsidRPr="00DB44A9" w:rsidTr="00DB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4A9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Альдегиды</w:t>
            </w:r>
          </w:p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соединения, в которых карбонильная группа связана хотя бы с одним </w:t>
            </w:r>
            <w:r w:rsidRPr="00DB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атомом водорода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4A9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Кетоны</w:t>
            </w:r>
          </w:p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соединения, в которых карбонильная группа связана только с атомами </w:t>
            </w:r>
            <w:r w:rsidRPr="00DB4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углерода</w:t>
            </w:r>
          </w:p>
        </w:tc>
      </w:tr>
      <w:tr w:rsidR="00DB44A9" w:rsidRPr="00DB44A9" w:rsidTr="00DB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95350" cy="542925"/>
                  <wp:effectExtent l="0" t="0" r="0" b="9525"/>
                  <wp:docPr id="9" name="Рисунок 9" descr="https://static-interneturok.cdnvideo.ru/content/konspekt_image/82584/c583e750_31ba_0131_b37a_12313b01b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82584/c583e750_31ba_0131_b37a_12313b01b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1DDC" w:rsidRPr="00DB44A9" w:rsidRDefault="00DB44A9" w:rsidP="00DB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7775" cy="628650"/>
                  <wp:effectExtent l="0" t="0" r="9525" b="0"/>
                  <wp:docPr id="8" name="Рисунок 8" descr="https://static-interneturok.cdnvideo.ru/content/konspekt_image/82585/c7fd6290_31ba_0131_b37b_12313b01b9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82585/c7fd6290_31ba_0131_b37b_12313b01b9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62450" cy="1943100"/>
            <wp:effectExtent l="0" t="0" r="0" b="0"/>
            <wp:docPr id="7" name="Рисунок 7" descr="https://static-interneturok.cdnvideo.ru/content/konspekt_image/82586/c9f78eb0_31ba_0131_b37c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82586/c9f78eb0_31ba_0131_b37c_12313b01b9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Рис. 1. Альдегиды в природе 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Первый член ряда альдегидов –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формальдегид</w:t>
      </w:r>
      <w:r w:rsidRPr="00DB44A9">
        <w:rPr>
          <w:rFonts w:ascii="Times New Roman" w:hAnsi="Times New Roman" w:cs="Times New Roman"/>
          <w:sz w:val="28"/>
          <w:szCs w:val="28"/>
        </w:rPr>
        <w:t>, или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муравьиный альдегид</w:t>
      </w:r>
      <w:r w:rsidRPr="00DB44A9">
        <w:rPr>
          <w:rFonts w:ascii="Times New Roman" w:hAnsi="Times New Roman" w:cs="Times New Roman"/>
          <w:sz w:val="28"/>
          <w:szCs w:val="28"/>
        </w:rPr>
        <w:t>, или </w:t>
      </w:r>
      <w:proofErr w:type="spellStart"/>
      <w:r w:rsidRPr="00DB44A9">
        <w:rPr>
          <w:rFonts w:ascii="Times New Roman" w:hAnsi="Times New Roman" w:cs="Times New Roman"/>
          <w:i/>
          <w:iCs/>
          <w:sz w:val="28"/>
          <w:szCs w:val="28"/>
        </w:rPr>
        <w:t>метаналь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. В его молекуле карбонильная группа связана только с атомами водорода:H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C=O</w:t>
      </w:r>
    </w:p>
    <w:p w:rsidR="00DB44A9" w:rsidRPr="00DB44A9" w:rsidRDefault="003B6202" w:rsidP="00DB44A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DB44A9" w:rsidRPr="00DB44A9">
          <w:rPr>
            <w:rStyle w:val="a3"/>
            <w:rFonts w:ascii="Times New Roman" w:hAnsi="Times New Roman" w:cs="Times New Roman"/>
            <w:sz w:val="28"/>
            <w:szCs w:val="28"/>
          </w:rPr>
          <w:t>2. Физические свойства и строение</w:t>
        </w:r>
      </w:hyperlink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Карбонильная группа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полярна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752475"/>
            <wp:effectExtent l="0" t="0" r="0" b="9525"/>
            <wp:docPr id="6" name="Рисунок 6" descr="https://static-interneturok.cdnvideo.ru/content/konspekt_image/82587/cc6a11d0_31ba_0131_b37d_12313b01b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82587/cc6a11d0_31ba_0131_b37d_12313b01b9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sz w:val="28"/>
          <w:szCs w:val="28"/>
        </w:rPr>
        <w:t>Следствия: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1. Альдегиды и кетоны с небольшим числом атомов углерода хорошо растворимы в полярных растворителях, например, в воде. При увеличении вклада углеводородного заместителя растворимость в воде падает.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Растворимость альдегидов в воде,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/100 г воды: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914400"/>
            <wp:effectExtent l="0" t="0" r="0" b="0"/>
            <wp:docPr id="5" name="Рисунок 5" descr="https://static-interneturok.cdnvideo.ru/content/konspekt_image/82588/cebe08e0_31ba_0131_b37e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82588/cebe08e0_31ba_0131_b37e_12313b01b9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Растворимость кетонов в воде,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/100 г воды: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2150" cy="723900"/>
            <wp:effectExtent l="0" t="0" r="0" b="0"/>
            <wp:docPr id="4" name="Рисунок 4" descr="https://static-interneturok.cdnvideo.ru/content/konspekt_image/82589/d084e650_31ba_0131_b37f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589/d084e650_31ba_0131_b37f_12313b01b9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2. Температуры плавления и кипения альдегидов и кетонов выше, чем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. Однако они ниже, чем у спиртов. Ведь в спиртах присутствует еще более полярная связь 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О-Н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.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050" cy="1381125"/>
            <wp:effectExtent l="0" t="0" r="0" b="9525"/>
            <wp:docPr id="3" name="Рисунок 3" descr="https://static-interneturok.cdnvideo.ru/content/konspekt_image/82590/d26885a0_31ba_0131_b380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82590/d26885a0_31ba_0131_b380_12313b01b9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sz w:val="28"/>
          <w:szCs w:val="28"/>
        </w:rPr>
        <w:t>Обратите внимание! </w:t>
      </w:r>
      <w:r w:rsidRPr="00DB44A9">
        <w:rPr>
          <w:rFonts w:ascii="Times New Roman" w:hAnsi="Times New Roman" w:cs="Times New Roman"/>
          <w:sz w:val="28"/>
          <w:szCs w:val="28"/>
        </w:rPr>
        <w:t xml:space="preserve">Поскольку ни в альдегидной, ни в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кетонной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группе 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нет</w:t>
      </w:r>
      <w:r w:rsidRPr="00DB44A9">
        <w:rPr>
          <w:rFonts w:ascii="Times New Roman" w:hAnsi="Times New Roman" w:cs="Times New Roman"/>
          <w:sz w:val="28"/>
          <w:szCs w:val="28"/>
        </w:rPr>
        <w:t> связи между водородом и кислородом, между молекулами альдегидов и кетонов </w:t>
      </w:r>
      <w:r w:rsidRPr="00DB44A9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DB44A9">
        <w:rPr>
          <w:rFonts w:ascii="Times New Roman" w:hAnsi="Times New Roman" w:cs="Times New Roman"/>
          <w:sz w:val="28"/>
          <w:szCs w:val="28"/>
        </w:rPr>
        <w:t> возникает водородная связь.</w:t>
      </w:r>
    </w:p>
    <w:p w:rsidR="00DB44A9" w:rsidRPr="00DB44A9" w:rsidRDefault="003B6202" w:rsidP="00DB44A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="00DB44A9" w:rsidRPr="00DB44A9">
          <w:rPr>
            <w:rStyle w:val="a3"/>
            <w:rFonts w:ascii="Times New Roman" w:hAnsi="Times New Roman" w:cs="Times New Roman"/>
            <w:sz w:val="28"/>
            <w:szCs w:val="28"/>
          </w:rPr>
          <w:t>3. Номенклатура</w:t>
        </w:r>
      </w:hyperlink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При образовании названий по ИЮПАК наличие альдегидной группы в молекуле обозначается суффиксом </w:t>
      </w:r>
      <w:proofErr w:type="gramStart"/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-а</w:t>
      </w:r>
      <w:proofErr w:type="gramEnd"/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ль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B44A9">
        <w:rPr>
          <w:rFonts w:ascii="Times New Roman" w:hAnsi="Times New Roman" w:cs="Times New Roman"/>
          <w:sz w:val="28"/>
          <w:szCs w:val="28"/>
        </w:rPr>
        <w:t xml:space="preserve"> а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кетонной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– 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-он</w:t>
      </w:r>
      <w:r w:rsidRPr="00DB44A9">
        <w:rPr>
          <w:rFonts w:ascii="Times New Roman" w:hAnsi="Times New Roman" w:cs="Times New Roman"/>
          <w:sz w:val="28"/>
          <w:szCs w:val="28"/>
        </w:rPr>
        <w:t>.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CH=O        </w:t>
      </w: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628650"/>
            <wp:effectExtent l="0" t="0" r="9525" b="0"/>
            <wp:docPr id="2" name="Рисунок 2" descr="https://static-interneturok.cdnvideo.ru/content/konspekt_image/82585/c7fd6290_31ba_0131_b37b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82585/c7fd6290_31ba_0131_b37b_12313b01b9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4A9">
        <w:rPr>
          <w:rFonts w:ascii="Times New Roman" w:hAnsi="Times New Roman" w:cs="Times New Roman"/>
          <w:i/>
          <w:iCs/>
          <w:sz w:val="28"/>
          <w:szCs w:val="28"/>
        </w:rPr>
        <w:t>Бутан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</w:t>
      </w:r>
      <w:proofErr w:type="spellEnd"/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                          </w:t>
      </w:r>
      <w:proofErr w:type="spellStart"/>
      <w:r w:rsidRPr="00DB44A9">
        <w:rPr>
          <w:rFonts w:ascii="Times New Roman" w:hAnsi="Times New Roman" w:cs="Times New Roman"/>
          <w:i/>
          <w:iCs/>
          <w:sz w:val="28"/>
          <w:szCs w:val="28"/>
        </w:rPr>
        <w:t>пропан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Многие альдегиды и кетоны имеют тривиальные названия: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HC</w:t>
      </w:r>
      <w:proofErr w:type="gramStart"/>
      <w:r w:rsidRPr="00DB44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O                 формальдегид (муравьиный альдегид)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СНО             ацетальдегид (уксусный альдегид)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 xml:space="preserve">СНО       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пропионовый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альдегид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B44A9">
        <w:rPr>
          <w:rFonts w:ascii="Times New Roman" w:hAnsi="Times New Roman" w:cs="Times New Roman"/>
          <w:sz w:val="28"/>
          <w:szCs w:val="28"/>
        </w:rPr>
        <w:t>СНО           масляный альдегид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DB44A9">
        <w:rPr>
          <w:rFonts w:ascii="Times New Roman" w:hAnsi="Times New Roman" w:cs="Times New Roman"/>
          <w:sz w:val="28"/>
          <w:szCs w:val="28"/>
        </w:rPr>
        <w:t>СНО           валериановый альдегид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=СН-СНО     акролеин (акриловый альдегид)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 xml:space="preserve">CHO       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бензальдегид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lastRenderedPageBreak/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      ацетон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>-CO-CH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 xml:space="preserve">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ацетофенон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>-CO-С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B44A9">
        <w:rPr>
          <w:rFonts w:ascii="Times New Roman" w:hAnsi="Times New Roman" w:cs="Times New Roman"/>
          <w:sz w:val="28"/>
          <w:szCs w:val="28"/>
        </w:rPr>
        <w:t>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B44A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бензофенон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b/>
          <w:bCs/>
          <w:sz w:val="28"/>
          <w:szCs w:val="28"/>
        </w:rPr>
        <w:t>Изомерия альдегидов и кетонов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Для кетонов с числом атомов углерода больше 4-х характерна изомерия положения функциональной группы: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3       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пентанон-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         </w:t>
      </w:r>
      <w:r w:rsidRPr="00DB44A9">
        <w:rPr>
          <w:rFonts w:ascii="Times New Roman" w:hAnsi="Times New Roman" w:cs="Times New Roman"/>
          <w:i/>
          <w:iCs/>
          <w:sz w:val="28"/>
          <w:szCs w:val="28"/>
        </w:rPr>
        <w:t>пентанон-</w:t>
      </w:r>
      <w:r w:rsidRPr="00DB4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Кетоны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альдегидам с таким же числом атомов углерода, а также </w:t>
      </w:r>
      <w:proofErr w:type="spellStart"/>
      <w:r w:rsidRPr="00DB44A9">
        <w:rPr>
          <w:rFonts w:ascii="Times New Roman" w:hAnsi="Times New Roman" w:cs="Times New Roman"/>
          <w:b/>
          <w:bCs/>
          <w:sz w:val="28"/>
          <w:szCs w:val="28"/>
        </w:rPr>
        <w:t>енолам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 – соединениям, содержащим одновременно двойную связь и гидроксильную группу: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 xml:space="preserve">-СНО                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пропаналь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-СО-СН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B44A9">
        <w:rPr>
          <w:rFonts w:ascii="Times New Roman" w:hAnsi="Times New Roman" w:cs="Times New Roman"/>
          <w:sz w:val="28"/>
          <w:szCs w:val="28"/>
        </w:rPr>
        <w:t>                   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пропанон</w:t>
      </w:r>
      <w:proofErr w:type="spellEnd"/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DB44A9">
        <w:rPr>
          <w:rFonts w:ascii="Times New Roman" w:hAnsi="Times New Roman" w:cs="Times New Roman"/>
          <w:sz w:val="28"/>
          <w:szCs w:val="28"/>
        </w:rPr>
        <w:t>=СН-СН</w:t>
      </w:r>
      <w:r w:rsidRPr="00DB44A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4A9">
        <w:rPr>
          <w:rFonts w:ascii="Times New Roman" w:hAnsi="Times New Roman" w:cs="Times New Roman"/>
          <w:sz w:val="28"/>
          <w:szCs w:val="28"/>
        </w:rPr>
        <w:t>ОН              пропен-2-ол-1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Енолы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 xml:space="preserve"> (непредельные спирты), у которых двойная связь и гидроксильная группа находятся при одном атоме углерода, неустойчивы и перегруппировываются в кетоны или альдегиды.</w:t>
      </w:r>
    </w:p>
    <w:p w:rsidR="00DB44A9" w:rsidRPr="00A83AB1" w:rsidRDefault="00DB44A9" w:rsidP="00DB44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 xml:space="preserve">-CH=CHOH → </w:t>
      </w: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44A9">
        <w:rPr>
          <w:rFonts w:ascii="Times New Roman" w:hAnsi="Times New Roman" w:cs="Times New Roman"/>
          <w:sz w:val="28"/>
          <w:szCs w:val="28"/>
        </w:rPr>
        <w:t>СН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B44A9">
        <w:rPr>
          <w:rFonts w:ascii="Times New Roman" w:hAnsi="Times New Roman" w:cs="Times New Roman"/>
          <w:sz w:val="28"/>
          <w:szCs w:val="28"/>
        </w:rPr>
        <w:t>СНО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sz w:val="28"/>
          <w:szCs w:val="28"/>
        </w:rPr>
        <w:t xml:space="preserve">Такая перегруппировка происходит при гидратации </w:t>
      </w:r>
      <w:proofErr w:type="spellStart"/>
      <w:r w:rsidRPr="00DB44A9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DB44A9">
        <w:rPr>
          <w:rFonts w:ascii="Times New Roman" w:hAnsi="Times New Roman" w:cs="Times New Roman"/>
          <w:sz w:val="28"/>
          <w:szCs w:val="28"/>
        </w:rPr>
        <w:t>:</w:t>
      </w:r>
    </w:p>
    <w:p w:rsidR="00DB44A9" w:rsidRPr="00DB44A9" w:rsidRDefault="00DB44A9" w:rsidP="00DB44A9">
      <w:pPr>
        <w:rPr>
          <w:rFonts w:ascii="Times New Roman" w:hAnsi="Times New Roman" w:cs="Times New Roman"/>
          <w:sz w:val="28"/>
          <w:szCs w:val="28"/>
        </w:rPr>
      </w:pPr>
      <w:r w:rsidRPr="00DB4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552450"/>
            <wp:effectExtent l="0" t="0" r="9525" b="0"/>
            <wp:docPr id="1" name="Рисунок 1" descr="https://static-interneturok.cdnvideo.ru/content/konspekt_image/82593/d7ee1b40_31ba_0131_b383_12313b01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82593/d7ee1b40_31ba_0131_b383_12313b01b93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A9" w:rsidRPr="00DC1AF4" w:rsidRDefault="004C26C1">
      <w:pPr>
        <w:rPr>
          <w:rFonts w:ascii="Times New Roman" w:hAnsi="Times New Roman" w:cs="Times New Roman"/>
          <w:b/>
          <w:sz w:val="28"/>
          <w:szCs w:val="28"/>
        </w:rPr>
      </w:pPr>
      <w:r w:rsidRPr="00DC1AF4">
        <w:rPr>
          <w:rFonts w:ascii="Times New Roman" w:hAnsi="Times New Roman" w:cs="Times New Roman"/>
          <w:b/>
          <w:sz w:val="28"/>
          <w:szCs w:val="28"/>
        </w:rPr>
        <w:t>2.Химические свойства альдегидов и кетонов.</w:t>
      </w:r>
    </w:p>
    <w:p w:rsidR="004C26C1" w:rsidRPr="00DC1AF4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17" w:anchor="mediaplayer" w:tooltip="Смотреть в видеоуроке" w:history="1">
        <w:r w:rsidRPr="004C26C1">
          <w:rPr>
            <w:rStyle w:val="a3"/>
            <w:rFonts w:ascii="Times New Roman" w:hAnsi="Times New Roman" w:cs="Times New Roman"/>
            <w:sz w:val="28"/>
            <w:szCs w:val="28"/>
          </w:rPr>
          <w:t>1. Окисление</w:t>
        </w:r>
      </w:hyperlink>
    </w:p>
    <w:p w:rsidR="004C26C1" w:rsidRPr="00DC1AF4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DC1AF4">
        <w:rPr>
          <w:rFonts w:ascii="Times New Roman" w:hAnsi="Times New Roman" w:cs="Times New Roman"/>
          <w:bCs/>
          <w:sz w:val="28"/>
          <w:szCs w:val="28"/>
        </w:rPr>
        <w:t>Разница между кетонами и альдегидами: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Карбонильную группу кетонов окислить непросто, ведь она находится в середине молекулы и не связана с атомами водорода. Напротив, альдегидная группа легко окисляется даже слабыми окислителями. На этом основаны качественные реакции.</w:t>
      </w:r>
    </w:p>
    <w:p w:rsidR="004C26C1" w:rsidRPr="00DC1AF4" w:rsidRDefault="00DC1AF4" w:rsidP="004C26C1">
      <w:pPr>
        <w:rPr>
          <w:rFonts w:ascii="Times New Roman" w:hAnsi="Times New Roman" w:cs="Times New Roman"/>
          <w:sz w:val="28"/>
          <w:szCs w:val="28"/>
        </w:rPr>
      </w:pPr>
      <w:r w:rsidRPr="00DC1AF4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4C26C1" w:rsidRPr="00DC1AF4">
        <w:rPr>
          <w:rFonts w:ascii="Times New Roman" w:hAnsi="Times New Roman" w:cs="Times New Roman"/>
          <w:bCs/>
          <w:sz w:val="28"/>
          <w:szCs w:val="28"/>
        </w:rPr>
        <w:t>1. Реакция «серебряного зеркала»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При аккуратном нагревании альдегида в водно-аммиачном растворе оксида серебра стенки пробирки покрываются зеркальным слоем выделившегося серебра:</w:t>
      </w:r>
    </w:p>
    <w:p w:rsidR="004C26C1" w:rsidRPr="00A83AB1" w:rsidRDefault="004C26C1" w:rsidP="004C2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RCH=O + Ag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O → RCOOH + 2Ag↓.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Более правильно писать: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304800"/>
            <wp:effectExtent l="0" t="0" r="9525" b="0"/>
            <wp:docPr id="24" name="Рисунок 24" descr="https://static-interneturok.cdnvideo.ru/content/static_image/326331/e820e2319cd05d89f9d6102dde7a2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static_image/326331/e820e2319cd05d89f9d6102dde7a24c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DC1AF4" w:rsidRDefault="00DC1AF4" w:rsidP="004C26C1">
      <w:pPr>
        <w:rPr>
          <w:rFonts w:ascii="Times New Roman" w:hAnsi="Times New Roman" w:cs="Times New Roman"/>
          <w:sz w:val="28"/>
          <w:szCs w:val="28"/>
        </w:rPr>
      </w:pPr>
      <w:r w:rsidRPr="00DC1AF4">
        <w:rPr>
          <w:rFonts w:ascii="Times New Roman" w:hAnsi="Times New Roman" w:cs="Times New Roman"/>
          <w:bCs/>
          <w:sz w:val="28"/>
          <w:szCs w:val="28"/>
        </w:rPr>
        <w:t>2.</w:t>
      </w:r>
      <w:r w:rsidR="004C26C1" w:rsidRPr="00DC1AF4">
        <w:rPr>
          <w:rFonts w:ascii="Times New Roman" w:hAnsi="Times New Roman" w:cs="Times New Roman"/>
          <w:bCs/>
          <w:sz w:val="28"/>
          <w:szCs w:val="28"/>
        </w:rPr>
        <w:t>2. Взаимодействие с гидроксидом меди (II)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Голубая суспензия гидроксида меди (II) при нагревании с альдегидом приобретает окраску томатного сок</w:t>
      </w:r>
      <w:proofErr w:type="gramStart"/>
      <w:r w:rsidRPr="004C26C1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4C26C1">
        <w:rPr>
          <w:rFonts w:ascii="Times New Roman" w:hAnsi="Times New Roman" w:cs="Times New Roman"/>
          <w:sz w:val="28"/>
          <w:szCs w:val="28"/>
        </w:rPr>
        <w:t xml:space="preserve"> образуется красный осадок оксида меди (I): Рис. 1.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400050"/>
            <wp:effectExtent l="0" t="0" r="0" b="0"/>
            <wp:docPr id="23" name="Рисунок 23" descr="https://static-interneturok.cdnvideo.ru/content/static_image/326332/cf94a72fd8f9ef0ac4de9ce09b005d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static_image/326332/cf94a72fd8f9ef0ac4de9ce09b005df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Более правильно писать: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276225"/>
            <wp:effectExtent l="0" t="0" r="9525" b="9525"/>
            <wp:docPr id="22" name="Рисунок 22" descr="https://static-interneturok.cdnvideo.ru/content/static_image/326333/3716c425d3e241c8cc2cb704d028cc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static_image/326333/3716c425d3e241c8cc2cb704d028cca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447800"/>
            <wp:effectExtent l="0" t="0" r="0" b="0"/>
            <wp:docPr id="21" name="Рисунок 21" descr="https://static-interneturok.cdnvideo.ru/content/konspekt_image/82600/4cbd85e0_31c6_0131_b25b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82600/4cbd85e0_31c6_0131_b25b_22000ae82f9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1">
        <w:rPr>
          <w:rFonts w:ascii="Times New Roman" w:hAnsi="Times New Roman" w:cs="Times New Roman"/>
          <w:sz w:val="28"/>
          <w:szCs w:val="28"/>
        </w:rPr>
        <w:t>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→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1400175"/>
            <wp:effectExtent l="0" t="0" r="0" b="9525"/>
            <wp:docPr id="20" name="Рисунок 20" descr="https://static-interneturok.cdnvideo.ru/content/konspekt_image/82601/4e230890_31c6_0131_b25c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82601/4e230890_31c6_0131_b25c_22000ae82f9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Рис. 1. (фото Н. Морозовой)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При нагревании формальдегида с гидроксидом меди выделяются пузырьки газа: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76225"/>
            <wp:effectExtent l="0" t="0" r="0" b="9525"/>
            <wp:docPr id="19" name="Рисунок 19" descr="https://static-interneturok.cdnvideo.ru/content/static_image/326334/a12f346f8cabcd687e064bd3f06fb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static_image/326334/a12f346f8cabcd687e064bd3f06fb62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Почему? В формальдегиде рядом с карбонильной группой два атома водорода. Это приводит к тому, что формальдегид окисляется еще легче, чем другие альдегиды.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. Присоединение воды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lastRenderedPageBreak/>
        <w:t>Вода присоединяется обратимо:</w:t>
      </w:r>
    </w:p>
    <w:p w:rsidR="004C26C1" w:rsidRPr="00A83AB1" w:rsidRDefault="004C26C1" w:rsidP="004C2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 xml:space="preserve">R-CHO + </w:t>
      </w:r>
      <w:r w:rsidRPr="004C26C1">
        <w:rPr>
          <w:rFonts w:ascii="Times New Roman" w:hAnsi="Times New Roman" w:cs="Times New Roman"/>
          <w:sz w:val="28"/>
          <w:szCs w:val="28"/>
        </w:rPr>
        <w:t>Н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OH 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18" name="Рисунок 18" descr="https://static-interneturok.cdnvideo.ru/content/konspekt_image/82602/4f758f10_31c6_0131_b25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82602/4f758f10_31c6_0131_b25d_22000ae82f9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 R-</w:t>
      </w:r>
      <w:proofErr w:type="gramStart"/>
      <w:r w:rsidRPr="00A83AB1"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val="en-US"/>
        </w:rPr>
        <w:t>OH)-O</w:t>
      </w:r>
      <w:r w:rsidRPr="004C26C1">
        <w:rPr>
          <w:rFonts w:ascii="Times New Roman" w:hAnsi="Times New Roman" w:cs="Times New Roman"/>
          <w:sz w:val="28"/>
          <w:szCs w:val="28"/>
        </w:rPr>
        <w:t>Н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Однако для формальдегида эта реакция в его растворе – формалине – протекает почти полностью.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Присоединение спиртов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Альдегиды и кетоны обратимо присоединяют спирты, превращаясь в </w:t>
      </w: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полуацетали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. Реакция идет в присутствии каталитических количеств кислоты или щелочи: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R-CHO + 2ROH 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17" name="Рисунок 17" descr="https://static-interneturok.cdnvideo.ru/content/konspekt_image/82602/4f758f10_31c6_0131_b25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82602/4f758f10_31c6_0131_b25d_22000ae82f9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1">
        <w:rPr>
          <w:rFonts w:ascii="Times New Roman" w:hAnsi="Times New Roman" w:cs="Times New Roman"/>
          <w:sz w:val="28"/>
          <w:szCs w:val="28"/>
        </w:rPr>
        <w:t> R-CH(OH)-OR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proofErr w:type="spellStart"/>
      <w:r w:rsidRPr="004C26C1">
        <w:rPr>
          <w:rFonts w:ascii="Times New Roman" w:hAnsi="Times New Roman" w:cs="Times New Roman"/>
          <w:i/>
          <w:iCs/>
          <w:sz w:val="28"/>
          <w:szCs w:val="28"/>
        </w:rPr>
        <w:t>полуацеталь</w:t>
      </w:r>
      <w:proofErr w:type="spellEnd"/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В избытке спирта при наличии каталитических количеств кислоты происходит дальнейшее нуклеофильное замещение ОН-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группыполуацеталя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остатком спирта с образованием </w:t>
      </w: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ацеталя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 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609600"/>
            <wp:effectExtent l="0" t="0" r="0" b="0"/>
            <wp:docPr id="16" name="Рисунок 16" descr="https://static-interneturok.cdnvideo.ru/content/static_image/326335/b1d8a1163e9bcecde5cd803d222b78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static_image/326335/b1d8a1163e9bcecde5cd803d222b78c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ацеталей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позволяет защитить карбонильную группу при химических реакциях, проводимых с другими реакционными центрами молекулы, т.к. реакционно-способная двойная связь в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ацетале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исчезает. После проведения реакций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ацетальгидролизуют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, и карбонильная группа снова появляется.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Циангидринный</w:t>
      </w:r>
      <w:proofErr w:type="spellEnd"/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 xml:space="preserve"> синтез</w:t>
      </w:r>
    </w:p>
    <w:p w:rsidR="004C26C1" w:rsidRPr="00A83AB1" w:rsidRDefault="004C26C1" w:rsidP="004C2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R-CHO + HCN→R-</w:t>
      </w:r>
      <w:proofErr w:type="gramStart"/>
      <w:r w:rsidRPr="00A83AB1"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val="en-US"/>
        </w:rPr>
        <w:t>CN)-OH.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Гидролиз образующихся соединений приводит к получению нового класса органических веществ –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оксикарбоновых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кислот R-CH(COOH)-OH.</w:t>
      </w:r>
    </w:p>
    <w:p w:rsidR="004C26C1" w:rsidRPr="004C26C1" w:rsidRDefault="003B6202" w:rsidP="004C26C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="004C26C1" w:rsidRPr="004C26C1">
          <w:rPr>
            <w:rStyle w:val="a3"/>
            <w:rFonts w:ascii="Times New Roman" w:hAnsi="Times New Roman" w:cs="Times New Roman"/>
            <w:sz w:val="28"/>
            <w:szCs w:val="28"/>
          </w:rPr>
          <w:t>2. Нуклеофильное присоединение</w:t>
        </w:r>
      </w:hyperlink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752475"/>
            <wp:effectExtent l="0" t="0" r="0" b="9525"/>
            <wp:docPr id="15" name="Рисунок 15" descr="https://static-interneturok.cdnvideo.ru/content/konspekt_image/82603/50cbadf0_31c6_0131_b25e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82603/50cbadf0_31c6_0131_b25e_22000ae82f9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lastRenderedPageBreak/>
        <w:t>Атомы углерода и кислорода карбонильной группы связаны двойной связью. Из этого следует, что для этих веществ характерны реакции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присоединения.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На атоме углерода карбонильной группы имеется частичный положительный заряд, значит, характерны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нуклеофильные реакции</w:t>
      </w:r>
      <w:r w:rsidRPr="004C26C1">
        <w:rPr>
          <w:rFonts w:ascii="Times New Roman" w:hAnsi="Times New Roman" w:cs="Times New Roman"/>
          <w:sz w:val="28"/>
          <w:szCs w:val="28"/>
        </w:rPr>
        <w:t>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Типичные реакции альдегидов и кетонов – </w:t>
      </w:r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нуклеофильное присоединение</w:t>
      </w:r>
      <w:r w:rsidRPr="004C26C1">
        <w:rPr>
          <w:rFonts w:ascii="Times New Roman" w:hAnsi="Times New Roman" w:cs="Times New Roman"/>
          <w:sz w:val="28"/>
          <w:szCs w:val="28"/>
        </w:rPr>
        <w:t>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Нуклеофильные реакции</w:t>
      </w:r>
      <w:r w:rsidRPr="004C26C1">
        <w:rPr>
          <w:rFonts w:ascii="Times New Roman" w:hAnsi="Times New Roman" w:cs="Times New Roman"/>
          <w:sz w:val="28"/>
          <w:szCs w:val="28"/>
        </w:rPr>
        <w:t> – </w:t>
      </w:r>
      <w:r w:rsidRPr="004C26C1">
        <w:rPr>
          <w:rFonts w:ascii="Times New Roman" w:hAnsi="Times New Roman" w:cs="Times New Roman"/>
          <w:i/>
          <w:iCs/>
          <w:sz w:val="28"/>
          <w:szCs w:val="28"/>
        </w:rPr>
        <w:t>реакции, заключающиеся в атаке реагента, имеющего избыточную электронную плотность, на атом углерода с частичным положительным зарядом.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Нуклеофил</w:t>
      </w:r>
      <w:proofErr w:type="spellEnd"/>
      <w:r w:rsidRPr="004C26C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C26C1">
        <w:rPr>
          <w:rFonts w:ascii="Times New Roman" w:hAnsi="Times New Roman" w:cs="Times New Roman"/>
          <w:b/>
          <w:bCs/>
          <w:sz w:val="28"/>
          <w:szCs w:val="28"/>
        </w:rPr>
        <w:t>Nu</w:t>
      </w:r>
      <w:proofErr w:type="spellEnd"/>
      <w:r w:rsidRPr="004C26C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C26C1">
        <w:rPr>
          <w:rFonts w:ascii="Times New Roman" w:hAnsi="Times New Roman" w:cs="Times New Roman"/>
          <w:sz w:val="28"/>
          <w:szCs w:val="28"/>
        </w:rPr>
        <w:t> – частица с избытком электронной плотности.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Нуклеофилами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могут быть: частицы с отрицательным зарядом (анионы F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I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 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4C26C1">
        <w:rPr>
          <w:rFonts w:ascii="Times New Roman" w:hAnsi="Times New Roman" w:cs="Times New Roman"/>
          <w:sz w:val="28"/>
          <w:szCs w:val="28"/>
        </w:rPr>
        <w:t>OH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O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HS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NH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>, 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COO</w:t>
      </w:r>
      <w:r w:rsidRPr="004C26C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4C26C1">
        <w:rPr>
          <w:rFonts w:ascii="Times New Roman" w:hAnsi="Times New Roman" w:cs="Times New Roman"/>
          <w:sz w:val="28"/>
          <w:szCs w:val="28"/>
        </w:rPr>
        <w:t xml:space="preserve">); молекулы, содержащие атомы N, O, S, P c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неподеленной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электронной парой (H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O, NH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, 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S, PH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, 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OH); молекулы, содержащие кратные связи углерод-углерод (H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C=CH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, HC≡CH, бензол C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C26C1">
        <w:rPr>
          <w:rFonts w:ascii="Times New Roman" w:hAnsi="Times New Roman" w:cs="Times New Roman"/>
          <w:sz w:val="28"/>
          <w:szCs w:val="28"/>
        </w:rPr>
        <w:t>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C26C1">
        <w:rPr>
          <w:rFonts w:ascii="Times New Roman" w:hAnsi="Times New Roman" w:cs="Times New Roman"/>
          <w:sz w:val="28"/>
          <w:szCs w:val="28"/>
        </w:rPr>
        <w:t>).</w:t>
      </w:r>
    </w:p>
    <w:p w:rsidR="004C26C1" w:rsidRPr="004C26C1" w:rsidRDefault="00DC1AF4" w:rsidP="004C2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4C26C1" w:rsidRPr="004C26C1">
        <w:rPr>
          <w:rFonts w:ascii="Times New Roman" w:hAnsi="Times New Roman" w:cs="Times New Roman"/>
          <w:b/>
          <w:bCs/>
          <w:sz w:val="28"/>
          <w:szCs w:val="28"/>
        </w:rPr>
        <w:t>Восстановление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Альдегиды и кетоны присоединяют водород при нагревании под давлением в присутствии катализатора: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>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CH=O + 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  </w:t>
      </w: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71450"/>
            <wp:effectExtent l="0" t="0" r="9525" b="0"/>
            <wp:docPr id="14" name="Рисунок 14" descr="https://static-interneturok.cdnvideo.ru/content/konspekt_image/82604/521ce2c0_31c6_0131_b25f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82604/521ce2c0_31c6_0131_b25f_22000ae82f9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1">
        <w:rPr>
          <w:rFonts w:ascii="Times New Roman" w:hAnsi="Times New Roman" w:cs="Times New Roman"/>
          <w:sz w:val="28"/>
          <w:szCs w:val="28"/>
        </w:rPr>
        <w:t>  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26C1">
        <w:rPr>
          <w:rFonts w:ascii="Times New Roman" w:hAnsi="Times New Roman" w:cs="Times New Roman"/>
          <w:sz w:val="28"/>
          <w:szCs w:val="28"/>
        </w:rPr>
        <w:t>CH</w:t>
      </w:r>
      <w:r w:rsidRPr="004C26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26C1">
        <w:rPr>
          <w:rFonts w:ascii="Times New Roman" w:hAnsi="Times New Roman" w:cs="Times New Roman"/>
          <w:sz w:val="28"/>
          <w:szCs w:val="28"/>
        </w:rPr>
        <w:t>OH</w:t>
      </w:r>
    </w:p>
    <w:p w:rsidR="004C26C1" w:rsidRPr="004C26C1" w:rsidRDefault="003B6202" w:rsidP="004C26C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="004C26C1" w:rsidRPr="004C26C1">
          <w:rPr>
            <w:rStyle w:val="a3"/>
            <w:rFonts w:ascii="Times New Roman" w:hAnsi="Times New Roman" w:cs="Times New Roman"/>
            <w:sz w:val="28"/>
            <w:szCs w:val="28"/>
          </w:rPr>
          <w:t>3. Образование фенолформальдегидных смол</w:t>
        </w:r>
      </w:hyperlink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b/>
          <w:bCs/>
          <w:sz w:val="28"/>
          <w:szCs w:val="28"/>
        </w:rPr>
        <w:t>2 стадии: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1. нуклеофильное замещение (углерод в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орт</w:t>
      </w:r>
      <w:proofErr w:type="gramStart"/>
      <w:r w:rsidRPr="004C26C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26C1">
        <w:rPr>
          <w:rFonts w:ascii="Times New Roman" w:hAnsi="Times New Roman" w:cs="Times New Roman"/>
          <w:sz w:val="28"/>
          <w:szCs w:val="28"/>
        </w:rPr>
        <w:t xml:space="preserve"> и пара-положениях фенола –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нуклеофил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>):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6100" cy="781050"/>
            <wp:effectExtent l="0" t="0" r="0" b="0"/>
            <wp:docPr id="13" name="Рисунок 13" descr="https://static-interneturok.cdnvideo.ru/content/konspekt_image/82605/53f93760_31c6_0131_b260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82605/53f93760_31c6_0131_b260_22000ae82f9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2. конденсация (отщепление воды с образованием метиленового мостика между </w:t>
      </w:r>
      <w:proofErr w:type="spellStart"/>
      <w:r w:rsidRPr="004C26C1">
        <w:rPr>
          <w:rFonts w:ascii="Times New Roman" w:hAnsi="Times New Roman" w:cs="Times New Roman"/>
          <w:sz w:val="28"/>
          <w:szCs w:val="28"/>
        </w:rPr>
        <w:t>бензольными</w:t>
      </w:r>
      <w:proofErr w:type="spellEnd"/>
      <w:r w:rsidRPr="004C26C1">
        <w:rPr>
          <w:rFonts w:ascii="Times New Roman" w:hAnsi="Times New Roman" w:cs="Times New Roman"/>
          <w:sz w:val="28"/>
          <w:szCs w:val="28"/>
        </w:rPr>
        <w:t xml:space="preserve"> кольцами):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676275"/>
            <wp:effectExtent l="0" t="0" r="9525" b="9525"/>
            <wp:docPr id="12" name="Рисунок 12" descr="https://static-interneturok.cdnvideo.ru/content/konspekt_image/82606/55921620_31c6_0131_b26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82606/55921620_31c6_0131_b261_22000ae82f9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lastRenderedPageBreak/>
        <w:t>Далее две эти стадии повторяются по циклу:</w:t>
      </w:r>
    </w:p>
    <w:p w:rsidR="004C26C1" w:rsidRP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657225"/>
            <wp:effectExtent l="0" t="0" r="0" b="9525"/>
            <wp:docPr id="11" name="Рисунок 11" descr="https://static-interneturok.cdnvideo.ru/content/konspekt_image/82607/57030a30_31c6_0131_b262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82607/57030a30_31c6_0131_b262_22000ae82f90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C1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</w:rPr>
        <w:t xml:space="preserve">В конце получается высокомолекулярный продукт. Он имеет не линейное, а сетчатое строение, т.к. в реакции участвует также </w:t>
      </w:r>
      <w:proofErr w:type="gramStart"/>
      <w:r w:rsidRPr="004C26C1">
        <w:rPr>
          <w:rFonts w:ascii="Times New Roman" w:hAnsi="Times New Roman" w:cs="Times New Roman"/>
          <w:sz w:val="28"/>
          <w:szCs w:val="28"/>
        </w:rPr>
        <w:t>пара-положение</w:t>
      </w:r>
      <w:proofErr w:type="gramEnd"/>
      <w:r w:rsidRPr="004C26C1">
        <w:rPr>
          <w:rFonts w:ascii="Times New Roman" w:hAnsi="Times New Roman" w:cs="Times New Roman"/>
          <w:sz w:val="28"/>
          <w:szCs w:val="28"/>
        </w:rPr>
        <w:t xml:space="preserve"> фенола.</w:t>
      </w:r>
    </w:p>
    <w:p w:rsidR="00DC1AF4" w:rsidRDefault="00DC1AF4" w:rsidP="004C26C1">
      <w:pPr>
        <w:rPr>
          <w:rFonts w:ascii="Times New Roman" w:hAnsi="Times New Roman" w:cs="Times New Roman"/>
          <w:b/>
          <w:sz w:val="28"/>
          <w:szCs w:val="28"/>
        </w:rPr>
      </w:pPr>
      <w:r w:rsidRPr="00DC1AF4">
        <w:rPr>
          <w:rFonts w:ascii="Times New Roman" w:hAnsi="Times New Roman" w:cs="Times New Roman"/>
          <w:b/>
          <w:sz w:val="28"/>
          <w:szCs w:val="28"/>
        </w:rPr>
        <w:t>3.Получение и применение альдегидов и кетонов.</w:t>
      </w:r>
    </w:p>
    <w:p w:rsidR="00DC1AF4" w:rsidRPr="00DC1AF4" w:rsidRDefault="00F241C8" w:rsidP="00DC1AF4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="00DC1AF4" w:rsidRPr="00DC1AF4">
        <w:rPr>
          <w:rFonts w:ascii="Times New Roman" w:hAnsi="Times New Roman" w:cs="Times New Roman"/>
          <w:bCs/>
          <w:i/>
          <w:sz w:val="28"/>
          <w:szCs w:val="28"/>
        </w:rPr>
        <w:t>етоды получение альдегидов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Существует множество методов получения альдегидов. Многие реакции, в результате которых получаются альдегиды, используются для установления строения синтезируемых органических соединений, некоторые используются в лабораторном синтезе. Некоторые реакции имеют промышленное применение. Рассмотрим наиболее известные и часто используемые из них. 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1. </w:t>
      </w:r>
      <w:r w:rsidRPr="00F241C8">
        <w:rPr>
          <w:rFonts w:ascii="Times New Roman" w:hAnsi="Times New Roman" w:cs="Times New Roman"/>
          <w:bCs/>
          <w:sz w:val="28"/>
          <w:szCs w:val="28"/>
        </w:rPr>
        <w:t>Окисление первичных спиртов </w:t>
      </w:r>
      <w:r w:rsidRPr="00F241C8">
        <w:rPr>
          <w:rFonts w:ascii="Times New Roman" w:hAnsi="Times New Roman" w:cs="Times New Roman"/>
          <w:sz w:val="28"/>
          <w:szCs w:val="28"/>
        </w:rPr>
        <w:t>сильными окислителями, например хромовой смесью. Используется для получения простейших (летучих) альдегидов: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OH→H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SO</w:t>
      </w:r>
      <w:r w:rsidRPr="00F241C8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F241C8">
        <w:rPr>
          <w:rFonts w:ascii="Times New Roman" w:hAnsi="Times New Roman" w:cs="Times New Roman"/>
          <w:sz w:val="28"/>
          <w:szCs w:val="28"/>
        </w:rPr>
        <w:t>Na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Cr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O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CHO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Окисление также можно проводить над оксидом меди при нагревании</w:t>
      </w:r>
      <w:proofErr w:type="gramStart"/>
      <w:r w:rsidRPr="00F241C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241C8">
        <w:rPr>
          <w:rFonts w:ascii="Times New Roman" w:hAnsi="Times New Roman" w:cs="Times New Roman"/>
          <w:sz w:val="28"/>
          <w:szCs w:val="28"/>
        </w:rPr>
        <w:t xml:space="preserve">акже, при дегидрировании первичных спиртов могут быть получены </w:t>
      </w:r>
      <w:r w:rsidR="00F241C8">
        <w:rPr>
          <w:rFonts w:ascii="Times New Roman" w:hAnsi="Times New Roman" w:cs="Times New Roman"/>
          <w:sz w:val="28"/>
          <w:szCs w:val="28"/>
        </w:rPr>
        <w:t>альдегиды, а вторичных – кетоны.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2. </w:t>
      </w:r>
      <w:r w:rsidRPr="00F241C8">
        <w:rPr>
          <w:rFonts w:ascii="Times New Roman" w:hAnsi="Times New Roman" w:cs="Times New Roman"/>
          <w:bCs/>
          <w:sz w:val="28"/>
          <w:szCs w:val="28"/>
        </w:rPr>
        <w:t xml:space="preserve">Окисление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алкенов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циклоалкенов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. </w:t>
      </w:r>
      <w:r w:rsidRPr="00F241C8">
        <w:rPr>
          <w:rFonts w:ascii="Times New Roman" w:hAnsi="Times New Roman" w:cs="Times New Roman"/>
          <w:sz w:val="28"/>
          <w:szCs w:val="28"/>
        </w:rPr>
        <w:t>Окисление проводится озоном с одновременным гидрированием. Данный метод имеет ограниченное применение для синтеза альдегидов, он может  использоваться для установления положения двойных связей в молекуле: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495300"/>
            <wp:effectExtent l="0" t="0" r="9525" b="0"/>
            <wp:docPr id="29" name="Рисунок 29" descr="https://foxford.ru/uploads/tinymce_image/image/19812/%D0%B0%D0%BB%D0%BA%D0%B5%D0%BD%D1%8B_%D0%BE%D0%B7%D0%BE%D0%BD%D0%B8%D1%80%D0%BE%D0%B2%D0%B0%D0%BD%D0%B8%D0%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oxford.ru/uploads/tinymce_image/image/19812/%D0%B0%D0%BB%D0%BA%D0%B5%D0%BD%D1%8B_%D0%BE%D0%B7%D0%BE%D0%BD%D0%B8%D1%80%D0%BE%D0%B2%D0%B0%D0%BD%D0%B8%D0%B5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657225"/>
            <wp:effectExtent l="0" t="0" r="0" b="0"/>
            <wp:docPr id="28" name="Рисунок 28" descr="https://foxford.ru/uploads/tinymce_image/image/18226/%D0%BF%D0%BE%D0%BB%D1%83%D1%87%D0%B5%D0%BD%D0%B8%D0%B5_%D0%B0%D0%BB%D1%8C%D0%B4%D0%B5%D0%B3%D0%B8%D0%B4%D0%BE%D0%B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oxford.ru/uploads/tinymce_image/image/18226/%D0%BF%D0%BE%D0%BB%D1%83%D1%87%D0%B5%D0%BD%D0%B8%D0%B5_%D0%B0%D0%BB%D1%8C%D0%B4%D0%B5%D0%B3%D0%B8%D0%B4%D0%BE%D0%B2_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781050"/>
            <wp:effectExtent l="0" t="0" r="0" b="0"/>
            <wp:docPr id="27" name="Рисунок 27" descr="https://foxford.ru/uploads/tinymce_image/image/18227/fdb3bc11ea15eb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oxford.ru/uploads/tinymce_image/image/18227/fdb3bc11ea15eb5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F241C8">
        <w:rPr>
          <w:rFonts w:ascii="Times New Roman" w:hAnsi="Times New Roman" w:cs="Times New Roman"/>
          <w:bCs/>
          <w:sz w:val="28"/>
          <w:szCs w:val="28"/>
        </w:rPr>
        <w:t xml:space="preserve">Гидратация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алкинов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 xml:space="preserve"> (реакция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Кучерова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)</w:t>
      </w:r>
      <w:r w:rsidRPr="00F241C8">
        <w:rPr>
          <w:rFonts w:ascii="Times New Roman" w:hAnsi="Times New Roman" w:cs="Times New Roman"/>
          <w:sz w:val="28"/>
          <w:szCs w:val="28"/>
        </w:rPr>
        <w:t> используется как промышленный метод получения ацетальдегида:</w:t>
      </w:r>
    </w:p>
    <w:p w:rsidR="00DC1AF4" w:rsidRPr="00A83AB1" w:rsidRDefault="00DC1AF4" w:rsidP="00DC1A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3AB1">
        <w:rPr>
          <w:rFonts w:ascii="Times New Roman" w:hAnsi="Times New Roman" w:cs="Times New Roman"/>
          <w:sz w:val="28"/>
          <w:szCs w:val="28"/>
          <w:lang w:val="en-US"/>
        </w:rPr>
        <w:t>HC≡CH+H2O→Hg</w:t>
      </w:r>
      <w:r w:rsidRPr="00A83A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proofErr w:type="gramStart"/>
      <w:r w:rsidRPr="00A83AB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A83AB1">
        <w:rPr>
          <w:rFonts w:ascii="Times New Roman" w:hAnsi="Times New Roman" w:cs="Times New Roman"/>
          <w:sz w:val="28"/>
          <w:szCs w:val="28"/>
          <w:lang w:val="en-US"/>
        </w:rPr>
        <w:t>+[H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C=CH(OH)]→CH</w:t>
      </w:r>
      <w:r w:rsidRPr="00A83AB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83AB1">
        <w:rPr>
          <w:rFonts w:ascii="Times New Roman" w:hAnsi="Times New Roman" w:cs="Times New Roman"/>
          <w:sz w:val="28"/>
          <w:szCs w:val="28"/>
          <w:lang w:val="en-US"/>
        </w:rPr>
        <w:t>CHO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Из гомологов ацетилена получаются кетоны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4. </w:t>
      </w:r>
      <w:r w:rsidRPr="00F241C8">
        <w:rPr>
          <w:rFonts w:ascii="Times New Roman" w:hAnsi="Times New Roman" w:cs="Times New Roman"/>
          <w:bCs/>
          <w:sz w:val="28"/>
          <w:szCs w:val="28"/>
        </w:rPr>
        <w:t>Каталитическое окисление метана</w:t>
      </w:r>
      <w:r w:rsidRPr="00F241C8">
        <w:rPr>
          <w:rFonts w:ascii="Times New Roman" w:hAnsi="Times New Roman" w:cs="Times New Roman"/>
          <w:sz w:val="28"/>
          <w:szCs w:val="28"/>
        </w:rPr>
        <w:t> лежит в основе промышленного получения формальдегида: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CH4+O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→Mn</w:t>
      </w:r>
      <w:r w:rsidRPr="00F241C8">
        <w:rPr>
          <w:rFonts w:ascii="Times New Roman" w:hAnsi="Times New Roman" w:cs="Times New Roman"/>
          <w:sz w:val="28"/>
          <w:szCs w:val="28"/>
          <w:vertAlign w:val="superscript"/>
        </w:rPr>
        <w:t>2+,</w:t>
      </w:r>
      <w:r w:rsidRPr="00F241C8">
        <w:rPr>
          <w:rFonts w:ascii="Times New Roman" w:hAnsi="Times New Roman" w:cs="Times New Roman"/>
          <w:sz w:val="28"/>
          <w:szCs w:val="28"/>
        </w:rPr>
        <w:t>500</w:t>
      </w:r>
      <w:r w:rsidRPr="00F241C8">
        <w:rPr>
          <w:rFonts w:ascii="Cambria Math" w:hAnsi="Cambria Math" w:cs="Cambria Math"/>
          <w:sz w:val="28"/>
          <w:szCs w:val="28"/>
        </w:rPr>
        <w:t>∘</w:t>
      </w:r>
      <w:r w:rsidRPr="00F241C8">
        <w:rPr>
          <w:rFonts w:ascii="Times New Roman" w:hAnsi="Times New Roman" w:cs="Times New Roman"/>
          <w:sz w:val="28"/>
          <w:szCs w:val="28"/>
        </w:rPr>
        <w:t>CHCOH+H−2O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 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Кетоны широко используются в качестве растворителей лаков, красок, а также в органическом синтезе, в том числе синтезе лекарственных препаратов. Наибольшее применение имеет ацетон. </w:t>
      </w:r>
    </w:p>
    <w:p w:rsidR="00DC1AF4" w:rsidRPr="005D2FE8" w:rsidRDefault="00DC1AF4" w:rsidP="00DC1AF4">
      <w:pPr>
        <w:rPr>
          <w:rFonts w:ascii="Times New Roman" w:hAnsi="Times New Roman" w:cs="Times New Roman"/>
          <w:bCs/>
          <w:sz w:val="28"/>
          <w:szCs w:val="28"/>
        </w:rPr>
      </w:pPr>
      <w:r w:rsidRPr="005D2FE8">
        <w:rPr>
          <w:rFonts w:ascii="Times New Roman" w:hAnsi="Times New Roman" w:cs="Times New Roman"/>
          <w:bCs/>
          <w:sz w:val="28"/>
          <w:szCs w:val="28"/>
        </w:rPr>
        <w:t>МЕТОДЫ ПОЛУЧЕНИЯ  КЕТОНОВ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Среди методов получения кетонов можно выделить следующие основные: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bCs/>
          <w:sz w:val="28"/>
          <w:szCs w:val="28"/>
        </w:rPr>
        <w:t>1. Окисление вторичных спиртов: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R−CH(OH)−R1→[O]R−C(=O)−R1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br/>
      </w:r>
      <w:r w:rsidRPr="00F241C8">
        <w:rPr>
          <w:rFonts w:ascii="Times New Roman" w:hAnsi="Times New Roman" w:cs="Times New Roman"/>
          <w:bCs/>
          <w:sz w:val="28"/>
          <w:szCs w:val="28"/>
        </w:rPr>
        <w:t>2. Каталитическое дегидрирование вторичных спиртов</w:t>
      </w:r>
      <w:r w:rsidRPr="00F241C8">
        <w:rPr>
          <w:rFonts w:ascii="Times New Roman" w:hAnsi="Times New Roman" w:cs="Times New Roman"/>
          <w:sz w:val="28"/>
          <w:szCs w:val="28"/>
        </w:rPr>
        <w:t> (подробнее см. тему "Химические свойства спиртов")</w:t>
      </w:r>
      <w:r w:rsidRPr="00F241C8">
        <w:rPr>
          <w:rFonts w:ascii="Times New Roman" w:hAnsi="Times New Roman" w:cs="Times New Roman"/>
          <w:sz w:val="28"/>
          <w:szCs w:val="28"/>
        </w:rPr>
        <w:br/>
      </w:r>
      <w:r w:rsidRPr="00F241C8">
        <w:rPr>
          <w:rFonts w:ascii="Times New Roman" w:hAnsi="Times New Roman" w:cs="Times New Roman"/>
          <w:bCs/>
          <w:sz w:val="28"/>
          <w:szCs w:val="28"/>
        </w:rPr>
        <w:t xml:space="preserve">3. Каталитическая гидратацией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алкинов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 xml:space="preserve"> (кроме 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этина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)</w:t>
      </w:r>
      <w:r w:rsidRPr="00F241C8">
        <w:rPr>
          <w:rFonts w:ascii="Times New Roman" w:hAnsi="Times New Roman" w:cs="Times New Roman"/>
          <w:sz w:val="28"/>
          <w:szCs w:val="28"/>
        </w:rPr>
        <w:t xml:space="preserve"> (реакция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>):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R−C≡CH→+H</w:t>
      </w:r>
      <w:r w:rsidRPr="005D2F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OR−C(=O)−CH</w:t>
      </w:r>
      <w:r w:rsidRPr="005D2FE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br/>
      </w:r>
      <w:r w:rsidRPr="00F241C8">
        <w:rPr>
          <w:rFonts w:ascii="Times New Roman" w:hAnsi="Times New Roman" w:cs="Times New Roman"/>
          <w:bCs/>
          <w:sz w:val="28"/>
          <w:szCs w:val="28"/>
        </w:rPr>
        <w:t>4. Термическое разложение солей карбоновых кислот щелочноземельных металлов: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(CH−3COO)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41C8">
        <w:rPr>
          <w:rFonts w:ascii="Times New Roman" w:hAnsi="Times New Roman" w:cs="Times New Roman"/>
          <w:sz w:val="28"/>
          <w:szCs w:val="28"/>
        </w:rPr>
        <w:t>Ca→160</w:t>
      </w:r>
      <w:r w:rsidRPr="00F241C8">
        <w:rPr>
          <w:rFonts w:ascii="Cambria Math" w:hAnsi="Cambria Math" w:cs="Cambria Math"/>
          <w:sz w:val="28"/>
          <w:szCs w:val="28"/>
        </w:rPr>
        <w:t>∘</w:t>
      </w:r>
      <w:r w:rsidRPr="00F241C8">
        <w:rPr>
          <w:rFonts w:ascii="Times New Roman" w:hAnsi="Times New Roman" w:cs="Times New Roman"/>
          <w:sz w:val="28"/>
          <w:szCs w:val="28"/>
        </w:rPr>
        <w:t>CCaCO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+CH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41C8">
        <w:rPr>
          <w:rFonts w:ascii="Times New Roman" w:hAnsi="Times New Roman" w:cs="Times New Roman"/>
          <w:sz w:val="28"/>
          <w:szCs w:val="28"/>
        </w:rPr>
        <w:t>−C(=O)−CH</w:t>
      </w:r>
      <w:r w:rsidRPr="00F241C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 При разложении солей других карбоновых кислот также образуются соответствующие симметричные кетоны.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bCs/>
          <w:sz w:val="28"/>
          <w:szCs w:val="28"/>
        </w:rPr>
        <w:t>5. Гидролиз  </w:t>
      </w:r>
      <w:proofErr w:type="spellStart"/>
      <w:r w:rsidRPr="00F241C8">
        <w:rPr>
          <w:rFonts w:ascii="Times New Roman" w:hAnsi="Times New Roman" w:cs="Times New Roman"/>
          <w:bCs/>
          <w:sz w:val="28"/>
          <w:szCs w:val="28"/>
        </w:rPr>
        <w:t>геминальныхдигалогеналканов</w:t>
      </w:r>
      <w:proofErr w:type="spellEnd"/>
      <w:r w:rsidRPr="00F241C8">
        <w:rPr>
          <w:rFonts w:ascii="Times New Roman" w:hAnsi="Times New Roman" w:cs="Times New Roman"/>
          <w:bCs/>
          <w:sz w:val="28"/>
          <w:szCs w:val="28"/>
        </w:rPr>
        <w:t>. </w:t>
      </w:r>
      <w:r w:rsidRPr="00F241C8">
        <w:rPr>
          <w:rFonts w:ascii="Times New Roman" w:hAnsi="Times New Roman" w:cs="Times New Roman"/>
          <w:sz w:val="28"/>
          <w:szCs w:val="28"/>
        </w:rPr>
        <w:t xml:space="preserve">Как вы помните, гидролиз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вицинальныхгалогеналканов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 приводит к образованию гликолей. В случае гидролиза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геминальныхгалогенпроизводных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 УВ получаются кетоны: 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1325" cy="781050"/>
            <wp:effectExtent l="0" t="0" r="9525" b="0"/>
            <wp:docPr id="26" name="Рисунок 26" descr="https://foxford.ru/uploads/tinymce_image/image/18234/%D0%BF%D0%BE%D0%BB%D1%83%D1%87%D0%B5%D0%BD%D0%B8%D0%B5_%D0%B0%D0%BB%D1%8C%D0%B4%D0%B5%D0%B3%D0%B8%D0%B4%D0%BE%D0%B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oxford.ru/uploads/tinymce_image/image/18234/%D0%BF%D0%BE%D0%BB%D1%83%D1%87%D0%B5%D0%BD%D0%B8%D0%B5_%D0%B0%D0%BB%D1%8C%D0%B4%D0%B5%D0%B3%D0%B8%D0%B4%D0%BE%D0%B2_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bCs/>
          <w:sz w:val="28"/>
          <w:szCs w:val="28"/>
        </w:rPr>
        <w:t>6.</w:t>
      </w:r>
      <w:r w:rsidRPr="00F241C8">
        <w:rPr>
          <w:rFonts w:ascii="Times New Roman" w:hAnsi="Times New Roman" w:cs="Times New Roman"/>
          <w:sz w:val="28"/>
          <w:szCs w:val="28"/>
        </w:rPr>
        <w:t> </w:t>
      </w:r>
      <w:r w:rsidRPr="00F241C8">
        <w:rPr>
          <w:rFonts w:ascii="Times New Roman" w:hAnsi="Times New Roman" w:cs="Times New Roman"/>
          <w:bCs/>
          <w:sz w:val="28"/>
          <w:szCs w:val="28"/>
        </w:rPr>
        <w:t>Сухая перегонка или пиролиз древесины - </w:t>
      </w:r>
      <w:r w:rsidRPr="00F241C8">
        <w:rPr>
          <w:rFonts w:ascii="Times New Roman" w:hAnsi="Times New Roman" w:cs="Times New Roman"/>
          <w:sz w:val="28"/>
          <w:szCs w:val="28"/>
        </w:rPr>
        <w:t>нагревание древесины до 450—5500C без доступа воздуха с образованием газообразных продуктов — углекислого газа, окиси углерода, метана и др., жидких веществ и твёрдого остатка — древесного угля. Сухой перегонке можно подвергать не только древесину или опилки (то есть отходы деревообработки), но и растительные отходы сельского хозяйства (жмых, солому и др.)</w:t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Пиролиз осуществляют в специальных </w:t>
      </w:r>
      <w:r w:rsidRPr="00F241C8">
        <w:rPr>
          <w:rFonts w:ascii="Times New Roman" w:hAnsi="Times New Roman" w:cs="Times New Roman"/>
          <w:i/>
          <w:iCs/>
          <w:sz w:val="28"/>
          <w:szCs w:val="28"/>
        </w:rPr>
        <w:t>газогенераторных установках</w:t>
      </w:r>
      <w:r w:rsidRPr="00F241C8">
        <w:rPr>
          <w:rFonts w:ascii="Times New Roman" w:hAnsi="Times New Roman" w:cs="Times New Roman"/>
          <w:sz w:val="28"/>
          <w:szCs w:val="28"/>
        </w:rPr>
        <w:t>, где происходит не только пиролиз древесины (правильнее это процесс называют частичным или неполным окислением углерода), но и другие физико-химические процессы. Так, в газогенераторе сырье проходит четыре этапа преобразования:</w:t>
      </w:r>
    </w:p>
    <w:p w:rsidR="00DC1AF4" w:rsidRPr="00DC1AF4" w:rsidRDefault="00DC1AF4" w:rsidP="00DC1AF4">
      <w:pPr>
        <w:rPr>
          <w:rFonts w:ascii="Times New Roman" w:hAnsi="Times New Roman" w:cs="Times New Roman"/>
          <w:b/>
          <w:sz w:val="28"/>
          <w:szCs w:val="28"/>
        </w:rPr>
      </w:pPr>
      <w:r w:rsidRPr="00DC1A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00625" cy="2943225"/>
            <wp:effectExtent l="0" t="0" r="9525" b="9525"/>
            <wp:docPr id="25" name="Рисунок 25" descr="https://foxford.ru/uploads/tinymce_image/image/18235/%D0%BF%D0%B8%D1%80%D0%BE%D0%BB%D0%B8%D0%B7_%D0%B4%D1%80%D0%B5%D0%B2%D0%B5%D1%81%D0%B8%D0%BD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oxford.ru/uploads/tinymce_image/image/18235/%D0%BF%D0%B8%D1%80%D0%BE%D0%BB%D0%B8%D0%B7_%D0%B4%D1%80%D0%B5%D0%B2%D0%B5%D1%81%D0%B8%D0%BD%D1%8B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AF4" w:rsidRPr="00F241C8" w:rsidRDefault="00DC1AF4" w:rsidP="00DC1AF4">
      <w:pPr>
        <w:rPr>
          <w:rFonts w:ascii="Times New Roman" w:hAnsi="Times New Roman" w:cs="Times New Roman"/>
          <w:sz w:val="28"/>
          <w:szCs w:val="28"/>
        </w:rPr>
      </w:pPr>
      <w:r w:rsidRPr="00F241C8">
        <w:rPr>
          <w:rFonts w:ascii="Times New Roman" w:hAnsi="Times New Roman" w:cs="Times New Roman"/>
          <w:sz w:val="28"/>
          <w:szCs w:val="28"/>
        </w:rPr>
        <w:t>Газообразные и жидкие продукты выделяются в виде парогазовой смеси, при охлаждении которой получается </w:t>
      </w:r>
      <w:r w:rsidRPr="00F241C8">
        <w:rPr>
          <w:rFonts w:ascii="Times New Roman" w:hAnsi="Times New Roman" w:cs="Times New Roman"/>
          <w:i/>
          <w:iCs/>
          <w:sz w:val="28"/>
          <w:szCs w:val="28"/>
        </w:rPr>
        <w:t>дистиллят</w:t>
      </w:r>
      <w:r w:rsidRPr="00F241C8">
        <w:rPr>
          <w:rFonts w:ascii="Times New Roman" w:hAnsi="Times New Roman" w:cs="Times New Roman"/>
          <w:sz w:val="28"/>
          <w:szCs w:val="28"/>
        </w:rPr>
        <w:t>, разделяющийся при отстаивании на подсмольную воду (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жижку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) и древесную смолу. При переработке </w:t>
      </w:r>
      <w:proofErr w:type="spellStart"/>
      <w:r w:rsidRPr="00F241C8">
        <w:rPr>
          <w:rFonts w:ascii="Times New Roman" w:hAnsi="Times New Roman" w:cs="Times New Roman"/>
          <w:sz w:val="28"/>
          <w:szCs w:val="28"/>
        </w:rPr>
        <w:t>жижки</w:t>
      </w:r>
      <w:proofErr w:type="spellEnd"/>
      <w:r w:rsidRPr="00F241C8">
        <w:rPr>
          <w:rFonts w:ascii="Times New Roman" w:hAnsi="Times New Roman" w:cs="Times New Roman"/>
          <w:sz w:val="28"/>
          <w:szCs w:val="28"/>
        </w:rPr>
        <w:t xml:space="preserve"> получают уксусную кислоту, метиловый спирт (отсюда название метанола  - древесный спирт), ацетон и другие полезные продукты.</w:t>
      </w:r>
    </w:p>
    <w:p w:rsidR="00211A1E" w:rsidRDefault="00211A1E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202" w:rsidRDefault="003B6202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202" w:rsidRDefault="003B6202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49CC" w:rsidRPr="006B49CC" w:rsidRDefault="006B49CC" w:rsidP="006B49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9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</w:t>
      </w:r>
    </w:p>
    <w:p w:rsidR="006B49CC" w:rsidRPr="006B49CC" w:rsidRDefault="006B49CC" w:rsidP="006B49CC">
      <w:pPr>
        <w:rPr>
          <w:rFonts w:ascii="Times New Roman" w:hAnsi="Times New Roman" w:cs="Times New Roman"/>
          <w:sz w:val="28"/>
          <w:szCs w:val="28"/>
        </w:rPr>
      </w:pPr>
      <w:r w:rsidRPr="006B49CC">
        <w:rPr>
          <w:rFonts w:ascii="Times New Roman" w:hAnsi="Times New Roman" w:cs="Times New Roman"/>
          <w:sz w:val="28"/>
          <w:szCs w:val="28"/>
        </w:rPr>
        <w:t xml:space="preserve">• Ароматические альдегиды и кетоны применяются в парфюмерии,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пищепроме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химпроме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. Они входят в состав пищевых и парфюмерных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>, чистящих средств, различного парфюма и косметических товаров, освежителей воздуха и пр.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6B49CC">
        <w:rPr>
          <w:rFonts w:ascii="Times New Roman" w:hAnsi="Times New Roman" w:cs="Times New Roman"/>
          <w:sz w:val="28"/>
          <w:szCs w:val="28"/>
        </w:rPr>
        <w:t xml:space="preserve">Альдегиды и кетоны применяются в фармацевтике, медицине,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пищепроме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>, косметической индустрии; для проведения органических синтезов, производства спиртов, карбоновых кислот и их производных; получения искусственных волокон, тканей, полимеров, смол, лаков и красок, растворителей, душистых веществ.</w:t>
      </w:r>
      <w:proofErr w:type="gramEnd"/>
      <w:r w:rsidRPr="006B49CC">
        <w:rPr>
          <w:rFonts w:ascii="Times New Roman" w:hAnsi="Times New Roman" w:cs="Times New Roman"/>
          <w:sz w:val="28"/>
          <w:szCs w:val="28"/>
        </w:rPr>
        <w:br/>
        <w:t>• Формальдегид используется для консервации анатомических материалов и объектов; в фармацевтике; в производстве пластиков; для дубления кож.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Уксусный альдегид востребован в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химпроме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для получения уксусной кислоты и ее производных, ацетата целлюлозы, синтетического каучука, этанола, ацетатных волокон и тканей; лекарственных препаратов.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Цитраль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— альдегид с выраженным запахом лимона, входит в состав эфирных масел эвкалипта, лимона, сорго,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кебаба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. Используется в медицине для снижения давления у детей и взрослых; входит в состав лекарств, улучшающих зрение, антисептиков и антибактериальных препаратов, как сырье для производства витамина А. Так же применяется в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пищепроме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>; входит в состав различных отдушек.</w:t>
      </w:r>
      <w:r w:rsidRPr="006B49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095500"/>
            <wp:effectExtent l="0" t="0" r="0" b="0"/>
            <wp:docPr id="30" name="Рисунок 30" descr="https://pcgroup.ru/image/catalog/Products-2/Foto-statjam-2019/Aldegid-keto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cgroup.ru/image/catalog/Products-2/Foto-statjam-2019/Aldegid-keton-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9CC">
        <w:rPr>
          <w:rFonts w:ascii="Times New Roman" w:hAnsi="Times New Roman" w:cs="Times New Roman"/>
          <w:sz w:val="28"/>
          <w:szCs w:val="28"/>
        </w:rPr>
        <w:br/>
        <w:t>• Ацетон — простейший кетон, востребован в лабораториях и различных областях промышленности. Используется в органических синтезах; как растворитель; для получения полиуретанов, поликарбонатов, эпоксидных смол; для экстракции; в фармацевтике для производства лекарств и пр.</w:t>
      </w:r>
      <w:r w:rsidRPr="006B49CC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6B49CC">
        <w:rPr>
          <w:rFonts w:ascii="Times New Roman" w:hAnsi="Times New Roman" w:cs="Times New Roman"/>
          <w:sz w:val="28"/>
          <w:szCs w:val="28"/>
        </w:rPr>
        <w:t>Циклогексанон</w:t>
      </w:r>
      <w:proofErr w:type="spellEnd"/>
      <w:r w:rsidRPr="006B49CC">
        <w:rPr>
          <w:rFonts w:ascii="Times New Roman" w:hAnsi="Times New Roman" w:cs="Times New Roman"/>
          <w:sz w:val="28"/>
          <w:szCs w:val="28"/>
        </w:rPr>
        <w:t xml:space="preserve"> — один из важнейших кетонов. Применяется как растворитель, для получения синтетических волокон, чернил и красок.</w:t>
      </w:r>
      <w:r w:rsidRPr="006B49CC">
        <w:rPr>
          <w:rFonts w:ascii="Times New Roman" w:hAnsi="Times New Roman" w:cs="Times New Roman"/>
          <w:sz w:val="28"/>
          <w:szCs w:val="28"/>
        </w:rPr>
        <w:br/>
        <w:t>• Ацетилацетон — популярный в аналитике реагент, востребован для разделения металлов, растворитель для экстракций.</w:t>
      </w:r>
    </w:p>
    <w:p w:rsidR="00DC1AF4" w:rsidRPr="006B49CC" w:rsidRDefault="00DC1AF4" w:rsidP="004C26C1">
      <w:pPr>
        <w:rPr>
          <w:rFonts w:ascii="Times New Roman" w:hAnsi="Times New Roman" w:cs="Times New Roman"/>
          <w:sz w:val="28"/>
          <w:szCs w:val="28"/>
        </w:rPr>
      </w:pPr>
    </w:p>
    <w:p w:rsidR="003B6202" w:rsidRDefault="00F028A7" w:rsidP="00F028A7">
      <w:pPr>
        <w:rPr>
          <w:rFonts w:ascii="Times New Roman" w:hAnsi="Times New Roman" w:cs="Times New Roman"/>
          <w:iCs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028A7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="0094694B">
        <w:rPr>
          <w:rFonts w:ascii="Times New Roman" w:hAnsi="Times New Roman" w:cs="Times New Roman"/>
          <w:iCs/>
          <w:sz w:val="28"/>
          <w:szCs w:val="28"/>
        </w:rPr>
        <w:t>:</w:t>
      </w:r>
    </w:p>
    <w:p w:rsidR="00F028A7" w:rsidRPr="003B6202" w:rsidRDefault="0094694B" w:rsidP="00F028A7">
      <w:pPr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3B6202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 лекции.</w:t>
      </w:r>
    </w:p>
    <w:p w:rsidR="00F028A7" w:rsidRPr="003B6202" w:rsidRDefault="00F028A7" w:rsidP="00F028A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3B6202">
        <w:rPr>
          <w:rFonts w:ascii="Times New Roman" w:hAnsi="Times New Roman" w:cs="Times New Roman"/>
          <w:b/>
          <w:iCs/>
          <w:sz w:val="28"/>
          <w:szCs w:val="28"/>
        </w:rPr>
        <w:t>2.Выполнить задание из учебника Рудзитиса Химия 10 класс</w:t>
      </w:r>
      <w:proofErr w:type="gramStart"/>
      <w:r w:rsidRPr="003B6202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3B6202">
        <w:rPr>
          <w:rFonts w:ascii="Times New Roman" w:hAnsi="Times New Roman" w:cs="Times New Roman"/>
          <w:b/>
          <w:iCs/>
          <w:sz w:val="28"/>
          <w:szCs w:val="28"/>
        </w:rPr>
        <w:t>§23стр.115 зад.№ 9, §24 стр.119 зад.№ 6.</w:t>
      </w:r>
    </w:p>
    <w:p w:rsidR="00EB2EC9" w:rsidRPr="00EB2EC9" w:rsidRDefault="00EB2EC9" w:rsidP="00EB2EC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Срок  выполнения задания до 29</w:t>
      </w:r>
      <w:r w:rsidR="003B6202">
        <w:rPr>
          <w:rFonts w:ascii="Times New Roman" w:hAnsi="Times New Roman" w:cs="Times New Roman"/>
          <w:b/>
          <w:iCs/>
          <w:sz w:val="28"/>
          <w:szCs w:val="28"/>
        </w:rPr>
        <w:t>.10.2021</w:t>
      </w:r>
      <w:r w:rsidRPr="00EB2EC9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EB2EC9" w:rsidRPr="00EB2EC9" w:rsidRDefault="00EB2EC9" w:rsidP="00EB2EC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B2EC9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EB2EC9">
        <w:rPr>
          <w:rFonts w:ascii="Times New Roman" w:hAnsi="Times New Roman" w:cs="Times New Roman"/>
          <w:iCs/>
          <w:sz w:val="28"/>
          <w:szCs w:val="28"/>
        </w:rPr>
        <w:t>Романюты</w:t>
      </w:r>
      <w:proofErr w:type="spellEnd"/>
      <w:r w:rsidRPr="00EB2EC9">
        <w:rPr>
          <w:rFonts w:ascii="Times New Roman" w:hAnsi="Times New Roman" w:cs="Times New Roman"/>
          <w:iCs/>
          <w:sz w:val="28"/>
          <w:szCs w:val="28"/>
        </w:rPr>
        <w:t xml:space="preserve"> М.В. </w:t>
      </w:r>
      <w:hyperlink r:id="rId39" w:history="1">
        <w:r w:rsidRPr="00EB2EC9">
          <w:rPr>
            <w:rStyle w:val="a3"/>
            <w:rFonts w:ascii="Times New Roman" w:hAnsi="Times New Roman" w:cs="Times New Roman"/>
            <w:iCs/>
            <w:sz w:val="28"/>
            <w:szCs w:val="28"/>
          </w:rPr>
          <w:t>rita.romanyuta@mail.ru</w:t>
        </w:r>
      </w:hyperlink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 xml:space="preserve">2. Химия. 10 класс. Профильный уровень: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028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028A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 xml:space="preserve">3. Химия. 11 класс. Профильный уровень: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028A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028A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F028A7" w:rsidRPr="00F028A7" w:rsidRDefault="00F028A7" w:rsidP="00F028A7">
      <w:pPr>
        <w:rPr>
          <w:rFonts w:ascii="Times New Roman" w:hAnsi="Times New Roman" w:cs="Times New Roman"/>
          <w:sz w:val="28"/>
          <w:szCs w:val="28"/>
        </w:rPr>
      </w:pPr>
      <w:r w:rsidRPr="00F028A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28A7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F028A7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F028A7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F028A7">
        <w:rPr>
          <w:rFonts w:ascii="Times New Roman" w:hAnsi="Times New Roman" w:cs="Times New Roman"/>
          <w:sz w:val="28"/>
          <w:szCs w:val="28"/>
        </w:rPr>
        <w:t>, 2012. – 278 с.</w:t>
      </w:r>
    </w:p>
    <w:p w:rsidR="004C26C1" w:rsidRPr="00DB44A9" w:rsidRDefault="004C26C1">
      <w:pPr>
        <w:rPr>
          <w:rFonts w:ascii="Times New Roman" w:hAnsi="Times New Roman" w:cs="Times New Roman"/>
          <w:sz w:val="28"/>
          <w:szCs w:val="28"/>
        </w:rPr>
      </w:pPr>
    </w:p>
    <w:sectPr w:rsidR="004C26C1" w:rsidRPr="00DB44A9" w:rsidSect="00DA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0AC"/>
    <w:rsid w:val="001C0938"/>
    <w:rsid w:val="001C212B"/>
    <w:rsid w:val="00211A1E"/>
    <w:rsid w:val="002D1D10"/>
    <w:rsid w:val="00362F1A"/>
    <w:rsid w:val="003640AC"/>
    <w:rsid w:val="003B6202"/>
    <w:rsid w:val="004C26C1"/>
    <w:rsid w:val="00511DDC"/>
    <w:rsid w:val="005357A3"/>
    <w:rsid w:val="005B54DD"/>
    <w:rsid w:val="005D2FE8"/>
    <w:rsid w:val="006B49CC"/>
    <w:rsid w:val="007854B3"/>
    <w:rsid w:val="007B3B33"/>
    <w:rsid w:val="008F3CEE"/>
    <w:rsid w:val="0094694B"/>
    <w:rsid w:val="00A83AB1"/>
    <w:rsid w:val="00DA0FFF"/>
    <w:rsid w:val="00DB44A9"/>
    <w:rsid w:val="00DC1AF4"/>
    <w:rsid w:val="00EB2EC9"/>
    <w:rsid w:val="00F028A7"/>
    <w:rsid w:val="00F2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4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hyperlink" Target="https://interneturok.ru/lesson/chemistry/10-klass/karbonilnye-soedineniya-karbonovye-kisloty/himicheskie-svoystva-aldegidov-i-ketonov" TargetMode="External"/><Relationship Id="rId39" Type="http://schemas.openxmlformats.org/officeDocument/2006/relationships/hyperlink" Target="mailto:rita.romanyuta@mail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4.gif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interneturok.ru/lesson/chemistry/10-klass/karbonilnye-soedineniya-karbonovye-kisloty/himicheskie-svoystva-aldegidov-i-ketonov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3.gif"/><Relationship Id="rId38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interneturok.ru/lesson/chemistry/10-klass/karbonilnye-soedineniya-karbonovye-kisloty/himicheskie-svoystva-aldegidov-i-ketonov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fontTable" Target="fontTable.xml"/><Relationship Id="rId5" Type="http://schemas.openxmlformats.org/officeDocument/2006/relationships/hyperlink" Target="https://interneturok.ru/lesson/chemistry/10-klass/karbonilnye-soedineniya-karbonovye-kisloty/karbonilnye-soedineniya-stroenie-izomeriya-nomenklatura" TargetMode="External"/><Relationship Id="rId15" Type="http://schemas.openxmlformats.org/officeDocument/2006/relationships/hyperlink" Target="https://interneturok.ru/lesson/chemistry/10-klass/karbonilnye-soedineniya-karbonovye-kisloty/karbonilnye-soedineniya-stroenie-izomeriya-nomenklatura" TargetMode="External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hyperlink" Target="https://interneturok.ru/lesson/chemistry/10-klass/karbonilnye-soedineniya-karbonovye-kisloty/karbonilnye-soedineniya-stroenie-izomeriya-nomenklatura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17</cp:revision>
  <dcterms:created xsi:type="dcterms:W3CDTF">2020-10-21T07:39:00Z</dcterms:created>
  <dcterms:modified xsi:type="dcterms:W3CDTF">2021-10-15T20:06:00Z</dcterms:modified>
</cp:coreProperties>
</file>